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6B" w:rsidRPr="00F1156B" w:rsidRDefault="00F1156B" w:rsidP="00F1156B">
      <w:pPr>
        <w:spacing w:after="28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F1156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 w:rsidRPr="00F1156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Урмиязы</w:t>
      </w:r>
      <w:proofErr w:type="spellEnd"/>
      <w:r w:rsidRPr="00F1156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муниципального района  </w:t>
      </w:r>
      <w:proofErr w:type="spellStart"/>
      <w:r w:rsidRPr="00F1156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Аскинский</w:t>
      </w:r>
      <w:proofErr w:type="spellEnd"/>
      <w:r w:rsidRPr="00F1156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район Республики Башкортостан</w:t>
      </w:r>
    </w:p>
    <w:p w:rsidR="00F1156B" w:rsidRPr="00F1156B" w:rsidRDefault="00F1156B" w:rsidP="00F1156B">
      <w:pPr>
        <w:spacing w:after="28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F1156B" w:rsidRPr="00F1156B" w:rsidRDefault="00F1156B" w:rsidP="00F1156B">
      <w:pPr>
        <w:spacing w:after="160" w:line="240" w:lineRule="auto"/>
        <w:rPr>
          <w:rFonts w:ascii="Times New Roman" w:eastAsia="Calibri" w:hAnsi="Times New Roman" w:cs="Calibri"/>
          <w:lang w:eastAsia="ar-SA"/>
        </w:rPr>
      </w:pPr>
      <w:r w:rsidRPr="00F1156B">
        <w:rPr>
          <w:rFonts w:ascii="Times New Roman" w:eastAsia="Calibri" w:hAnsi="Times New Roman" w:cs="Calibri"/>
          <w:lang w:eastAsia="ar-SA"/>
        </w:rPr>
        <w:t xml:space="preserve">           </w:t>
      </w:r>
      <w:r w:rsidRPr="00F1156B">
        <w:rPr>
          <w:rFonts w:ascii="Times New Roman" w:eastAsia="Calibri" w:hAnsi="Times New Roman" w:cs="Calibri"/>
          <w:lang w:val="tt-RU" w:eastAsia="ar-SA"/>
        </w:rPr>
        <w:t xml:space="preserve">Принято на педагогическом совете </w:t>
      </w:r>
      <w:r w:rsidRPr="00F1156B">
        <w:rPr>
          <w:rFonts w:ascii="Times New Roman" w:eastAsia="Calibri" w:hAnsi="Times New Roman" w:cs="Calibri"/>
          <w:lang w:eastAsia="ar-SA"/>
        </w:rPr>
        <w:t xml:space="preserve">                                               УТВЕРЖДАЮ</w:t>
      </w:r>
    </w:p>
    <w:p w:rsidR="00F1156B" w:rsidRPr="00F1156B" w:rsidRDefault="00F1156B" w:rsidP="00F1156B">
      <w:pPr>
        <w:suppressAutoHyphens/>
        <w:snapToGrid w:val="0"/>
        <w:spacing w:after="160" w:line="240" w:lineRule="auto"/>
        <w:rPr>
          <w:rFonts w:ascii="Times New Roman" w:eastAsia="Calibri" w:hAnsi="Times New Roman" w:cs="Calibri"/>
          <w:lang w:eastAsia="ar-SA"/>
        </w:rPr>
      </w:pPr>
      <w:r w:rsidRPr="00F1156B">
        <w:rPr>
          <w:rFonts w:ascii="Times New Roman" w:eastAsia="Calibri" w:hAnsi="Times New Roman" w:cs="Calibri"/>
          <w:lang w:val="tt-RU" w:eastAsia="ar-SA"/>
        </w:rPr>
        <w:t xml:space="preserve">        Протокол №  1 от </w:t>
      </w:r>
      <w:r w:rsidRPr="00F1156B">
        <w:rPr>
          <w:rFonts w:ascii="Times New Roman" w:eastAsia="Calibri" w:hAnsi="Times New Roman" w:cs="Times New Roman"/>
          <w:lang w:val="tt-RU" w:eastAsia="ar-SA"/>
        </w:rPr>
        <w:t xml:space="preserve">« 27 » августа 2021 г.                                </w:t>
      </w:r>
      <w:r w:rsidRPr="00F1156B">
        <w:rPr>
          <w:rFonts w:ascii="Times New Roman" w:eastAsia="Calibri" w:hAnsi="Times New Roman" w:cs="Calibri"/>
          <w:lang w:val="tt-RU" w:eastAsia="ar-SA"/>
        </w:rPr>
        <w:t xml:space="preserve"> </w:t>
      </w:r>
      <w:r w:rsidRPr="00F1156B">
        <w:rPr>
          <w:rFonts w:ascii="Times New Roman" w:eastAsia="Calibri" w:hAnsi="Times New Roman" w:cs="Calibri"/>
          <w:lang w:eastAsia="ar-SA"/>
        </w:rPr>
        <w:t xml:space="preserve">Директор МБОУ СОШ с. </w:t>
      </w:r>
      <w:proofErr w:type="spellStart"/>
      <w:r w:rsidRPr="00F1156B">
        <w:rPr>
          <w:rFonts w:ascii="Times New Roman" w:eastAsia="Calibri" w:hAnsi="Times New Roman" w:cs="Calibri"/>
          <w:lang w:eastAsia="ar-SA"/>
        </w:rPr>
        <w:t>Урмиязы</w:t>
      </w:r>
      <w:proofErr w:type="spellEnd"/>
    </w:p>
    <w:p w:rsidR="00F1156B" w:rsidRPr="00F1156B" w:rsidRDefault="00F1156B" w:rsidP="00F1156B">
      <w:pPr>
        <w:tabs>
          <w:tab w:val="left" w:pos="770"/>
          <w:tab w:val="center" w:pos="4677"/>
        </w:tabs>
        <w:suppressAutoHyphens/>
        <w:snapToGrid w:val="0"/>
        <w:spacing w:after="160" w:line="240" w:lineRule="auto"/>
        <w:rPr>
          <w:rFonts w:ascii="Times New Roman" w:eastAsia="Calibri" w:hAnsi="Times New Roman" w:cs="Calibri"/>
          <w:lang w:eastAsia="ar-SA"/>
        </w:rPr>
      </w:pPr>
      <w:r w:rsidRPr="00F1156B">
        <w:rPr>
          <w:rFonts w:ascii="Times New Roman" w:eastAsia="Calibri" w:hAnsi="Times New Roman" w:cs="Calibri"/>
          <w:lang w:eastAsia="ar-SA"/>
        </w:rPr>
        <w:t xml:space="preserve">                                                                                                               ____________</w:t>
      </w:r>
      <w:proofErr w:type="spellStart"/>
      <w:r w:rsidRPr="00F1156B">
        <w:rPr>
          <w:rFonts w:ascii="Times New Roman" w:eastAsia="Calibri" w:hAnsi="Times New Roman" w:cs="Calibri"/>
          <w:lang w:eastAsia="ar-SA"/>
        </w:rPr>
        <w:t>Р.Р.Ибрагимова</w:t>
      </w:r>
      <w:proofErr w:type="spellEnd"/>
      <w:r w:rsidRPr="00F1156B">
        <w:rPr>
          <w:rFonts w:ascii="Times New Roman" w:eastAsia="Calibri" w:hAnsi="Times New Roman" w:cs="Calibri"/>
          <w:lang w:eastAsia="ar-SA"/>
        </w:rPr>
        <w:t xml:space="preserve"> </w:t>
      </w:r>
    </w:p>
    <w:p w:rsidR="00F1156B" w:rsidRPr="00F1156B" w:rsidRDefault="00F1156B" w:rsidP="00F1156B">
      <w:pPr>
        <w:spacing w:after="160" w:line="240" w:lineRule="auto"/>
        <w:rPr>
          <w:rFonts w:ascii="Times New Roman" w:eastAsia="Calibri" w:hAnsi="Times New Roman" w:cs="Times New Roman"/>
          <w:lang w:val="tt-RU" w:eastAsia="ar-SA"/>
        </w:rPr>
      </w:pPr>
      <w:r w:rsidRPr="00F1156B">
        <w:rPr>
          <w:rFonts w:ascii="Times New Roman" w:eastAsia="Calibri" w:hAnsi="Times New Roman" w:cs="Calibri"/>
          <w:lang w:eastAsia="ar-SA"/>
        </w:rPr>
        <w:t xml:space="preserve">                                                                      </w:t>
      </w:r>
      <w:r>
        <w:rPr>
          <w:rFonts w:ascii="Times New Roman" w:eastAsia="Calibri" w:hAnsi="Times New Roman" w:cs="Calibri"/>
          <w:lang w:eastAsia="ar-SA"/>
        </w:rPr>
        <w:t xml:space="preserve">                          </w:t>
      </w:r>
      <w:r w:rsidRPr="00F1156B">
        <w:rPr>
          <w:rFonts w:ascii="Times New Roman" w:eastAsia="Calibri" w:hAnsi="Times New Roman" w:cs="Calibri"/>
          <w:lang w:eastAsia="ar-SA"/>
        </w:rPr>
        <w:t xml:space="preserve">      Приказ № 162  от « 31 »  августа 2021 г</w:t>
      </w:r>
    </w:p>
    <w:p w:rsidR="00F1156B" w:rsidRPr="00F1156B" w:rsidRDefault="00F1156B" w:rsidP="00F1156B">
      <w:pPr>
        <w:suppressAutoHyphens/>
        <w:snapToGrid w:val="0"/>
        <w:spacing w:after="160" w:line="240" w:lineRule="auto"/>
        <w:rPr>
          <w:rFonts w:ascii="Times New Roman" w:eastAsia="Calibri" w:hAnsi="Times New Roman" w:cs="Calibri"/>
          <w:lang w:eastAsia="ar-SA"/>
        </w:rPr>
      </w:pPr>
      <w:r w:rsidRPr="00F1156B">
        <w:rPr>
          <w:rFonts w:ascii="Times New Roman" w:eastAsia="Calibri" w:hAnsi="Times New Roman" w:cs="Calibri"/>
          <w:lang w:eastAsia="ar-SA"/>
        </w:rPr>
        <w:t xml:space="preserve">                                                                                                              </w:t>
      </w:r>
    </w:p>
    <w:p w:rsidR="00F1156B" w:rsidRPr="00F1156B" w:rsidRDefault="00F1156B" w:rsidP="00F1156B">
      <w:pPr>
        <w:suppressAutoHyphens/>
        <w:snapToGrid w:val="0"/>
        <w:spacing w:after="160" w:line="240" w:lineRule="auto"/>
        <w:rPr>
          <w:rFonts w:ascii="Times New Roman" w:eastAsia="Calibri" w:hAnsi="Times New Roman" w:cs="Calibri"/>
          <w:lang w:eastAsia="ar-SA"/>
        </w:rPr>
      </w:pPr>
      <w:r w:rsidRPr="00F1156B">
        <w:rPr>
          <w:rFonts w:ascii="Times New Roman" w:eastAsia="Calibri" w:hAnsi="Times New Roman" w:cs="Calibri"/>
          <w:lang w:eastAsia="ar-SA"/>
        </w:rPr>
        <w:t xml:space="preserve">           </w:t>
      </w:r>
    </w:p>
    <w:p w:rsidR="00F1156B" w:rsidRPr="00F1156B" w:rsidRDefault="00F1156B" w:rsidP="00F1156B">
      <w:pPr>
        <w:spacing w:after="160" w:line="240" w:lineRule="auto"/>
        <w:rPr>
          <w:rFonts w:ascii="Times New Roman" w:eastAsia="Calibri" w:hAnsi="Times New Roman" w:cs="Calibri"/>
          <w:lang w:val="tt-RU" w:eastAsia="ar-SA"/>
        </w:rPr>
      </w:pPr>
      <w:r w:rsidRPr="00F1156B">
        <w:rPr>
          <w:rFonts w:ascii="Times New Roman" w:eastAsia="Calibri" w:hAnsi="Times New Roman" w:cs="Calibri"/>
          <w:lang w:eastAsia="ar-SA"/>
        </w:rPr>
        <w:t xml:space="preserve">                                                                                                 .</w:t>
      </w:r>
    </w:p>
    <w:p w:rsidR="00F1156B" w:rsidRPr="00F1156B" w:rsidRDefault="00F1156B" w:rsidP="00F1156B">
      <w:pPr>
        <w:spacing w:after="160" w:line="240" w:lineRule="auto"/>
        <w:rPr>
          <w:rFonts w:ascii="Times New Roman" w:eastAsia="Calibri" w:hAnsi="Times New Roman" w:cs="Times New Roman"/>
          <w:lang w:val="tt-RU" w:eastAsia="ar-SA"/>
        </w:rPr>
      </w:pPr>
      <w:r w:rsidRPr="00F1156B">
        <w:rPr>
          <w:rFonts w:ascii="Times New Roman" w:eastAsia="Calibri" w:hAnsi="Times New Roman" w:cs="Calibri"/>
          <w:lang w:val="tt-RU" w:eastAsia="ar-SA"/>
        </w:rPr>
        <w:t xml:space="preserve">          </w:t>
      </w:r>
    </w:p>
    <w:p w:rsidR="00F1156B" w:rsidRPr="00F1156B" w:rsidRDefault="00F1156B" w:rsidP="00F1156B">
      <w:pPr>
        <w:spacing w:after="0" w:line="256" w:lineRule="auto"/>
        <w:ind w:left="5529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1156B" w:rsidRPr="00F1156B" w:rsidRDefault="00F1156B" w:rsidP="00F1156B">
      <w:pPr>
        <w:spacing w:after="0" w:line="256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1156B">
        <w:rPr>
          <w:rFonts w:ascii="Times New Roman" w:eastAsia="Calibri" w:hAnsi="Times New Roman" w:cs="Times New Roman"/>
          <w:bCs/>
          <w:sz w:val="28"/>
          <w:szCs w:val="28"/>
        </w:rPr>
        <w:t>ПРАВИЛА</w:t>
      </w: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1156B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И ОСУЩЕСТВЛЕНИЯ ОБРАЗОВАТЕЛЬНОЙ ДЕЯТЕЛЬНОСТИ ПРИ СЕТЕВОЙ ФОРМЕ РЕАЛИЗАЦИИ ОБРАЗОВАТЕЛЬНЫХ ПРОГРАММ </w:t>
      </w:r>
    </w:p>
    <w:p w:rsidR="00F1156B" w:rsidRPr="00F1156B" w:rsidRDefault="00F1156B" w:rsidP="00F1156B">
      <w:pPr>
        <w:spacing w:after="3" w:line="280" w:lineRule="auto"/>
        <w:ind w:left="2487" w:right="1314" w:firstLine="552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156B" w:rsidRPr="00F1156B" w:rsidRDefault="00F1156B" w:rsidP="00F1156B">
      <w:pPr>
        <w:numPr>
          <w:ilvl w:val="0"/>
          <w:numId w:val="1"/>
        </w:numPr>
        <w:spacing w:after="0" w:line="240" w:lineRule="auto"/>
        <w:ind w:right="304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 </w:t>
      </w:r>
      <w:bookmarkStart w:id="0" w:name="_GoBack"/>
      <w:bookmarkEnd w:id="0"/>
    </w:p>
    <w:p w:rsidR="00F1156B" w:rsidRPr="00F1156B" w:rsidRDefault="00F1156B" w:rsidP="00F1156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Настоящее Правила </w:t>
      </w:r>
      <w:r w:rsidRPr="00F1156B">
        <w:rPr>
          <w:rFonts w:ascii="Times New Roman" w:eastAsia="Times New Roman" w:hAnsi="Times New Roman" w:cs="Times New Roman"/>
          <w:sz w:val="24"/>
          <w:szCs w:val="24"/>
        </w:rPr>
        <w:t>регламентируют организацию и осуществление образовательной деятельности при сетевой форме реализации образовательных программ в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государственном автономном учреждении дополнительного профессионального образования «Центр опережающей профессиональной подготовки Республики Башкортостан» (далее – Базовая организация),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 (далее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>рганизация-участник)</w:t>
      </w:r>
    </w:p>
    <w:p w:rsidR="00F1156B" w:rsidRPr="00F1156B" w:rsidRDefault="00F1156B" w:rsidP="00F1156B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разработан в соответствии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29.12.2012 г. «Об образовании в Российской Федерации» № 273-ФЗ;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России от 01.07.2013 г. «Об утверждении Порядка организации и осуществления образовательной деятельности по дополнительным профессиональным программам» № 499;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образования и науки РФ от 18 апреля 2013 г. «Об утверждении Порядка организации и осуществления образовательной деятельности по основным программам профессионального обучения» №292;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образования и науки РФ от 23.08.2017 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№816;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РФ от 28.10.2013 г. «О лицензировании образовательной деятельности» № 966;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Распоряжением Министерства Просвещения РФ от 28.02. 2019 № Р-68 «Об утверждении методических рекомендаций о создании и функционировании центров опережающей профессиональной подготовки»;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Письмом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России от 28.08.2015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 №АК-2563/05;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РФ и Министерства Просвещения РФ от 5 августа 2020 г. «Об утверждении Порядка организации и осуществления образовательной деятельности при сетевой форме реализации образовательных программ» №883/391;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иными федеральными, региональными, локальными нормативными правовыми актами. </w:t>
      </w:r>
    </w:p>
    <w:p w:rsidR="00F1156B" w:rsidRPr="00F1156B" w:rsidRDefault="00F1156B" w:rsidP="00F1156B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Основные термины, понятия: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сетевая форма реализации образовательных программ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освоение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образовательными организациями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сеть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взаимодействие нескольких (двух и более) организаций по реализации образовательной программы.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программа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</w:t>
      </w:r>
      <w:r w:rsidRPr="00F115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рабочих программ учебных дисциплин, курсов, иных компонентов, а также оценочных и методических материалов.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сетевая образовательная программа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программа, создаваемая и реализуемая с использованием ресурсов нескольких организаций, в том числе иностранных, обладающих ресурсами, необходимыми для осуществления видов учебной деятельности, предусмотренных соответствующим образовательным стандартом.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модель реализации сетевой образовательной программы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вариант взаимодействия участников сети по реализации сетевой образовательной программы.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индивидуальная образовательная траектория обучающегося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программа овладения обучающимся образовательной программы, создаваемая с учетом его образовательных потребностей и личностного потенциала.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Times New Roman" w:hAnsi="Times New Roman" w:cs="Times New Roman"/>
          <w:i/>
          <w:sz w:val="24"/>
          <w:szCs w:val="24"/>
        </w:rPr>
        <w:t>индивидуальный учебный план –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учебный план, обеспечивающий освоение конкретным обучающимся образовательной программы с учетом его личностных особенностей. </w:t>
      </w:r>
      <w:proofErr w:type="gramEnd"/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Calibri" w:hAnsi="Times New Roman" w:cs="Times New Roman"/>
          <w:i/>
          <w:iCs/>
          <w:sz w:val="24"/>
          <w:szCs w:val="24"/>
        </w:rPr>
        <w:t>базовая организация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– организация, осуществляющая образовательную деятельность, в которую обучающийся принят на обучение в соответствии со статьей 55 Федерального закона от 29 декабря 2012 г. № 273-ФЗ образовании в Российской Федерации» и которая несет ответственность за реализацию сетевой образовательной программы, осуществляет контроль за участием организаций-участников в реализации сетевой образовательной программы; </w:t>
      </w:r>
      <w:proofErr w:type="gramEnd"/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Calibri" w:hAnsi="Times New Roman" w:cs="Times New Roman"/>
          <w:i/>
          <w:iCs/>
          <w:sz w:val="24"/>
          <w:szCs w:val="24"/>
        </w:rPr>
        <w:t>организация-участник</w:t>
      </w: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– организация, осуществляющая образовательную деятельность и реализующая часть сетевой образовательной программы (отдельные учебные предметы, курсы, дисциплины (модули), практики, иные компоненты) (далее – образовательная организация-участник) и (или)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образовательной деятельности по сетевой образовательной программе (далее – организация, обладающая ресурсами).</w:t>
      </w:r>
      <w:proofErr w:type="gramEnd"/>
    </w:p>
    <w:p w:rsidR="00F1156B" w:rsidRPr="00F1156B" w:rsidRDefault="00F1156B" w:rsidP="00F1156B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Преимущества реализации образовательной программы в рамках сетевого взаимодействия: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обучение по перспективным (опережающим) образовательным программам;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повышение качества обучения за счет использования передовых и перспективных инфокоммуникационных и образовательных технологий;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объединение в одной программе ресурсов образовательных организаций и предприятий;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привлечение лучших преподавателей и мастеров производственного обучения для реализации соответствующих дисциплин и модулей;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обеспечение гибкости в реализации индивидуальных траекторий обучения.</w:t>
      </w:r>
    </w:p>
    <w:p w:rsidR="00F1156B" w:rsidRPr="00F1156B" w:rsidRDefault="00F1156B" w:rsidP="00F1156B">
      <w:pPr>
        <w:numPr>
          <w:ilvl w:val="0"/>
          <w:numId w:val="1"/>
        </w:numPr>
        <w:spacing w:after="0" w:line="240" w:lineRule="auto"/>
        <w:ind w:left="0" w:right="3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применения сетевой формы реализации образовательных программ </w:t>
      </w:r>
    </w:p>
    <w:p w:rsidR="00F1156B" w:rsidRPr="00F1156B" w:rsidRDefault="00F1156B" w:rsidP="00F1156B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Цель применения сетевой формы – повышение качества образования, объединение и эффективное использование ресурсов участников сети, обеспечение доступности для граждан всех видов образовательных ресурсов, формирование современной системы подготовки по приоритетным для региона компетенциям. </w:t>
      </w:r>
    </w:p>
    <w:p w:rsidR="00F1156B" w:rsidRPr="00F1156B" w:rsidRDefault="00F1156B" w:rsidP="00F1156B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Задачи применения сетевой формы реализации образовательных программ: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создание и освоение механизма эффективного функционирования информационно-справочных, информационно-коммуникационных, материально-технических, кадровых ресурсов ЦОПП и организаций-участников;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расширение условий и возможностей для получения гражданами, включая граждан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предпенсионного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возраста, профессионально значимых, в том числе уникальных компетенций, обеспечение их доступа к современным образовательным ресурсам;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обеспечение качественной организации внеурочной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деятельности и получения первой профессии в общеобразовательной организации, создание условий для социализации обучающихся, с учётом приоритетных компетенций рынка труда региона;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расширение спектра образовательных услуг в целях реализации индивидуальных образовательных траекторий обучающихся в рамках выбранной образовательной программы;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реализация новых подходов к организационному построению образовательного процесса в ЦОПП и организациях-участниках;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создание пакета нормативно-правовых актов и методических материалов, обеспечивающих использование образовательных технологий в учебном процессе в условиях реализации сетевых образовательных программ;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мониторинга работы образовательных сетей; </w:t>
      </w:r>
    </w:p>
    <w:p w:rsidR="00F1156B" w:rsidRPr="00F1156B" w:rsidRDefault="00F1156B" w:rsidP="00F115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разработка комплекса показателей эффективности взаимодействия ЦОПП и организаций-участников. 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56B" w:rsidRPr="00F1156B" w:rsidRDefault="00F1156B" w:rsidP="00F1156B">
      <w:pPr>
        <w:numPr>
          <w:ilvl w:val="0"/>
          <w:numId w:val="1"/>
        </w:numPr>
        <w:spacing w:after="0" w:line="240" w:lineRule="auto"/>
        <w:ind w:left="0" w:right="304" w:hanging="1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применения сетевых форм реализации образовательных программ и модели сетевого взаимодействия </w:t>
      </w:r>
    </w:p>
    <w:p w:rsidR="00F1156B" w:rsidRPr="00F1156B" w:rsidRDefault="00F1156B" w:rsidP="00F1156B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Необходимыми условиями организации сетевой образовательной программы являются: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наличие лицензии на осуществление образовательной деятельности по соответствующему направлению подготовки у организаций-участников;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наличие нормативно-правовой базы регулирования правоотношений участников сети;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наличие договора о сетевом взаимодействии и дополнительного соглашения о сотрудничестве между ЦОПП и организацией-участником;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наличие разработанной совместно с ЦОПП программы профессионального обучения, повышения квалификации и профессиональной переподготовки. 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56B" w:rsidRPr="00F1156B" w:rsidRDefault="00F1156B" w:rsidP="00F1156B">
      <w:pPr>
        <w:numPr>
          <w:ilvl w:val="0"/>
          <w:numId w:val="1"/>
        </w:numPr>
        <w:spacing w:after="0" w:line="240" w:lineRule="auto"/>
        <w:ind w:left="0" w:right="304" w:hanging="1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разработки образовательных программ, реализуемых в сетевой форме 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является основным документом, регламентирующим образовательную деятельность и организацию образовательного процесса при реализации образовательной программы в сетевой форме. 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Разработка образовательной программы осуществляется с учетом требований профессиональных стандартов, стандартов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Ворлдскиллс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, квалификационных требований. 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 w:firstLine="1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организацией-участником (образовательными организациями-участниками).</w:t>
      </w:r>
    </w:p>
    <w:p w:rsidR="00F1156B" w:rsidRPr="00F1156B" w:rsidRDefault="00F1156B" w:rsidP="00F1156B">
      <w:pPr>
        <w:spacing w:after="0" w:line="240" w:lineRule="auto"/>
        <w:ind w:firstLine="841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В случае, когда сетевая образовательная программа утверждается базовой организацией самостоятельно, образовательная организация-участник разрабатывает, утверждает и направляет базовой организации для включения в сетевую образовательную программу рабочие программы реализуемых ею частей (учебных предметов, курсов, дисциплин (модулей), практики, иных компонентов), а также необходимые оценочные и методические материалы.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Для разработки образовательных программ, учебных и учебно-методических материалов могут привлекаться эксперты, преподаватели, мастера производственного обучения других организаций, а также специалисты и консультанты различных сфер деятельности, в том числе организаций, предоставляющих материально-техническую, научно-техническую и организационно-методическую базу для проведения обучения и иных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практикоориентированных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мероприятий, в том числе </w:t>
      </w:r>
      <w:proofErr w:type="spellStart"/>
      <w:r w:rsidRPr="00F1156B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ЦОПП определяет основные требования к структуре, содержанию образовательных программ, осуществляет консультирование по вопросам разработки образовательной программы ПОО, организациям-партнерам. 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Программы профессионального обучения, дополнительного образования включают все структурные элементы в соответствии с Приложением 3. </w:t>
      </w:r>
    </w:p>
    <w:p w:rsidR="00F1156B" w:rsidRPr="00F1156B" w:rsidRDefault="00F1156B" w:rsidP="00F1156B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утверждается директором ЦОПП, директором ПОО, директором организации-партнера, согласовывается с представителем работодателя соответствующего профиля. 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56B" w:rsidRPr="00F1156B" w:rsidRDefault="00F1156B" w:rsidP="00F1156B">
      <w:pPr>
        <w:numPr>
          <w:ilvl w:val="0"/>
          <w:numId w:val="1"/>
        </w:numPr>
        <w:spacing w:after="0" w:line="240" w:lineRule="auto"/>
        <w:ind w:left="0" w:right="304" w:hanging="1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>Реализация образовательных программ в сетевой форме</w:t>
      </w:r>
    </w:p>
    <w:p w:rsidR="00F1156B" w:rsidRPr="00F1156B" w:rsidRDefault="00F1156B" w:rsidP="00F1156B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Организация образовательного процесса при реализации образовательных программ в сетевой форме осуществляется с привлечением информационно-справочных, информационно-коммуникационных, материально-технических, учебно-методических, организационно-методических, научно-технических, кадровых и иных ресурсов средств обучения ЦОПП  и организаций-участников. </w:t>
      </w:r>
    </w:p>
    <w:p w:rsidR="00F1156B" w:rsidRPr="00F1156B" w:rsidRDefault="00F1156B" w:rsidP="00F1156B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Управление ресурсами и совместной деятельностью в процессе реализации программ в сетевой форме осуществляется на основе: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приказа</w:t>
      </w:r>
      <w:r w:rsidRPr="00F1156B">
        <w:rPr>
          <w:rFonts w:ascii="Times New Roman" w:eastAsia="Calibri" w:hAnsi="Times New Roman" w:cs="Times New Roman"/>
          <w:bCs/>
          <w:sz w:val="24"/>
          <w:szCs w:val="24"/>
        </w:rPr>
        <w:t xml:space="preserve"> об организации и осуществления образовательной деятельности при сетевой форме реализации </w:t>
      </w:r>
      <w:proofErr w:type="gramStart"/>
      <w:r w:rsidRPr="00F1156B">
        <w:rPr>
          <w:rFonts w:ascii="Times New Roman" w:eastAsia="Calibri" w:hAnsi="Times New Roman" w:cs="Times New Roman"/>
          <w:bCs/>
          <w:sz w:val="24"/>
          <w:szCs w:val="24"/>
        </w:rPr>
        <w:t>образовательных</w:t>
      </w:r>
      <w:proofErr w:type="gramEnd"/>
      <w:r w:rsidRPr="00F1156B">
        <w:rPr>
          <w:rFonts w:ascii="Times New Roman" w:eastAsia="Calibri" w:hAnsi="Times New Roman" w:cs="Times New Roman"/>
          <w:bCs/>
          <w:sz w:val="24"/>
          <w:szCs w:val="24"/>
        </w:rPr>
        <w:t xml:space="preserve"> (Приложение 1);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Договора о сетевой форме реализации образовательных программ (Приложение 2). 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156B" w:rsidRPr="00F1156B" w:rsidRDefault="00F1156B" w:rsidP="00F1156B">
      <w:pPr>
        <w:spacing w:after="0" w:line="240" w:lineRule="auto"/>
        <w:ind w:right="868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1156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>Организация образовательного процесса при реализации образовательных программ в сетевой форме</w:t>
      </w:r>
    </w:p>
    <w:p w:rsidR="00F1156B" w:rsidRPr="00F1156B" w:rsidRDefault="00F1156B" w:rsidP="00F1156B">
      <w:pPr>
        <w:numPr>
          <w:ilvl w:val="1"/>
          <w:numId w:val="7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При приеме на обучение по сетевой образовательной программе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зачисляется в базовую организацию на обучение по указанной программе.</w:t>
      </w:r>
    </w:p>
    <w:p w:rsidR="00F1156B" w:rsidRPr="00F1156B" w:rsidRDefault="00F1156B" w:rsidP="00F1156B">
      <w:pPr>
        <w:numPr>
          <w:ilvl w:val="1"/>
          <w:numId w:val="7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Базовая организация на основании заявок, формирует список Слушателей. </w:t>
      </w:r>
    </w:p>
    <w:p w:rsidR="00F1156B" w:rsidRPr="00F1156B" w:rsidRDefault="00F1156B" w:rsidP="00F1156B">
      <w:pPr>
        <w:numPr>
          <w:ilvl w:val="1"/>
          <w:numId w:val="7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Списочный состав Слушателей согласуется базовой организацией с организацией-участником не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чем за 10 дней до начала реализации образовательной программы. </w:t>
      </w:r>
    </w:p>
    <w:p w:rsidR="00F1156B" w:rsidRPr="00F1156B" w:rsidRDefault="00F1156B" w:rsidP="00F1156B">
      <w:pPr>
        <w:numPr>
          <w:ilvl w:val="1"/>
          <w:numId w:val="7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Зачисление в образовательную организацию-участника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Зачисление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в организацию, обладающую ресурсами, не производится.</w:t>
      </w:r>
    </w:p>
    <w:p w:rsidR="00F1156B" w:rsidRPr="00F1156B" w:rsidRDefault="00F1156B" w:rsidP="00F1156B">
      <w:pPr>
        <w:numPr>
          <w:ilvl w:val="1"/>
          <w:numId w:val="7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Базовая организация направляет слушателей для освоения образовательных программ (или их частей) в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организацию-участник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, реализующую программу в сетевой форме, а затем засчитывает результаты освоения и соответствующие трудоемкости в счет освоения образовательной программы в соответствии с настоящим Порядком. </w:t>
      </w:r>
    </w:p>
    <w:p w:rsidR="00F1156B" w:rsidRPr="00F1156B" w:rsidRDefault="00F1156B" w:rsidP="00F1156B">
      <w:pPr>
        <w:numPr>
          <w:ilvl w:val="1"/>
          <w:numId w:val="7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Обучающиеся по сетевой образовательной программе являются обучающимися базовой организации, а в период реализации части сетевой образовательной программы в образовательной организации-участнике – также обучающимися указанной организации.</w:t>
      </w:r>
      <w:proofErr w:type="gramEnd"/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На период реализации части сетевой образовательной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программы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организации-участнике обучающиеся не отчисляются из базовой организации.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Базовая организация и организация-участник реализуют образовательную программу в части дисциплин (модулей) и (или) производственных практик в соответствии с Договором о сетевой форме реализации образовательных программ. (Приложение 2)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программой возможна реализация разделов, тем с применением дистанционных технологий обучения. Оборудование и условия для реализации дистанционных (онлайн) разделов, включая обеспечение доступа, предоставление логина и пароля, техническое и методическое сопровождение данного блока, предоставляется базовой организацией. 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Организация-участник в соответствии с календарным учебным графиком направляет в базовую организацию справку об обучении с результатами промежуточной и итоговой аттестации (если таковая предусмотрена), на основании которой базовая организация осуществляет зачет результатов освоения образовательной программы. 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По завершению освоения в полном объеме части сетевой образовательной программы обучающиеся отчисляются из образовательной организации-участника в связи с завершением обучения.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если сетевой образовательной программой предусматривается проведение итоговой (государственной итоговой) аттестации обучающихся совместно базовой организацией и образовательной организацией-участником, отчисление обучающихся осуществляется после проведения итоговой (государственной итоговой) аттестации. 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Итоговая аттестация по образовательной программе, реализованной в сетевой форме, осуществляется в следующих формах: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квалификационный экзамен;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демонстрационный экзамен;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защита итоговой аттестационной работы;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итогового тестирования и иных формах в порядке, установленном для слушателей базовой организацией 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Лицам, успешно освоившим сетевую образовательную программу и прошедшим итоговую (государственной итоговую) аттестацию (далее — выпускники), базовой организацией выдаются документы об образовании и (или) о квалификации. В случае, предусмотренном договором о сетевой форме, наряду с указанными документами выпускникам выдаются документы об образовании и (или) о квалификации образовательной организации-участника.</w:t>
      </w:r>
    </w:p>
    <w:p w:rsidR="00F1156B" w:rsidRPr="00F1156B" w:rsidRDefault="00F1156B" w:rsidP="00F1156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Выдача документов об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по сетевым образовательным программам, не предусматривающим проведение итоговой (государственной итоговой) аттестации, осуществляется в случаях и порядке, предусмотренных договором о сетевой форме.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При наличии обучающихся, не завершивших освоение сетевой образовательной программы в установленный срок (в том числе в связи с академическим отпуском, отпуском по беременности и родам, отпуском по уходу за ребенком до достижения им возраста трех лет), по истечении срока договора о сетевой форме указанный договор может быть продлен, либо реализация оставшихся частей образовательной программы осуществляется базовой организацией без использования сетевой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 форме.</w:t>
      </w:r>
    </w:p>
    <w:p w:rsidR="00F1156B" w:rsidRPr="00F1156B" w:rsidRDefault="00F1156B" w:rsidP="00F1156B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Учет рабочего времени и оплата труда лиц, задействованных в реализации образовательной программы в сетевой форме, осуществляется на основании локальных нормативных актов базовой организации и организации-участника 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156B" w:rsidRPr="00F1156B" w:rsidRDefault="00F1156B" w:rsidP="00F1156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Организационное обеспечение сетевого взаимодействия </w:t>
      </w:r>
    </w:p>
    <w:p w:rsidR="00F1156B" w:rsidRPr="00F1156B" w:rsidRDefault="00F1156B" w:rsidP="00F1156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7.1</w:t>
      </w:r>
      <w:r w:rsidRPr="00F1156B">
        <w:rPr>
          <w:rFonts w:ascii="Times New Roman" w:eastAsia="Calibri" w:hAnsi="Times New Roman" w:cs="Times New Roman"/>
          <w:sz w:val="24"/>
          <w:szCs w:val="24"/>
        </w:rPr>
        <w:tab/>
        <w:t xml:space="preserve">Организационное обеспечение сетевого взаимодействия включает следующие процессы: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информирование обучающихся о программах, которые могут быть реализованы в сетевой форме; </w:t>
      </w:r>
      <w:proofErr w:type="gramEnd"/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подготовительные мероприятия по созданию и (или) оформлению комплекта документов для организации сетевого взаимодействия;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организация мобильности обучающихся, преподавателей, мастеров производственного обучения и иных участников сетевого взаимодействия;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выполнение условий договоров о сотрудничестве и сетевом взаимодействии в части организации необходимых мероприятий по организации сетевой формы реализации образовательных программ;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организационно-техническое сопровождение сетевого взаимодействия;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результативности сетевого взаимодействия. </w:t>
      </w:r>
    </w:p>
    <w:p w:rsidR="00F1156B" w:rsidRPr="00F1156B" w:rsidRDefault="00F1156B" w:rsidP="00F1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156B" w:rsidRPr="00F1156B" w:rsidRDefault="00F1156B" w:rsidP="00F1156B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F1156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1156B">
        <w:rPr>
          <w:rFonts w:ascii="Times New Roman" w:eastAsia="Times New Roman" w:hAnsi="Times New Roman" w:cs="Times New Roman"/>
          <w:b/>
          <w:sz w:val="24"/>
          <w:szCs w:val="24"/>
        </w:rPr>
        <w:t>Финансовое обеспечение реализации образовательной программы</w:t>
      </w:r>
    </w:p>
    <w:p w:rsidR="00F1156B" w:rsidRPr="00F1156B" w:rsidRDefault="00F1156B" w:rsidP="00F1156B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Условия финансирования сетевого взаимодействия определяются Договором о сетевой форме реализации образовательных программ между участниками сети. </w:t>
      </w:r>
    </w:p>
    <w:p w:rsidR="00F1156B" w:rsidRPr="00F1156B" w:rsidRDefault="00F1156B" w:rsidP="00F1156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>Организации-участники не вправе взимать плату с обучающихся за реализацию части сетевой образовательной программы и (или) предоставление ресурсов для ее реализации.</w:t>
      </w:r>
    </w:p>
    <w:p w:rsidR="00F1156B" w:rsidRPr="00F1156B" w:rsidRDefault="00F1156B" w:rsidP="00F1156B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Реализация образовательных программ в сетевой форме может организовываться: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счет бюджетных ассигнований в рамках выполнения государственного задания, предоставленного для реализации указанных программ без привлечения дополнительных бюджетных средств;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за счет средств заказчиков;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личных средств обучающихся; </w:t>
      </w:r>
    </w:p>
    <w:p w:rsidR="00F1156B" w:rsidRPr="00F1156B" w:rsidRDefault="00F1156B" w:rsidP="00F115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иных источников, не противоречащих законодательству Российской Федерации. </w:t>
      </w:r>
    </w:p>
    <w:p w:rsidR="00F1156B" w:rsidRPr="00F1156B" w:rsidRDefault="00F1156B" w:rsidP="00F1156B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Порядок и источники финансирования программ, реализуемых в форме сетевого взаимодействия в каждом конкретном случае, согласовывается с планово-финансовыми структурами всех участников сетевого взаимодействия. </w:t>
      </w:r>
    </w:p>
    <w:p w:rsidR="00F1156B" w:rsidRPr="00F1156B" w:rsidRDefault="00F1156B" w:rsidP="00F1156B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подлежит изменению и (или) расторжению,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1156B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F1156B">
        <w:rPr>
          <w:rFonts w:ascii="Times New Roman" w:eastAsia="Calibri" w:hAnsi="Times New Roman" w:cs="Times New Roman"/>
          <w:sz w:val="24"/>
          <w:szCs w:val="24"/>
        </w:rPr>
        <w:t>, определяемом локальными нормативными актами указанной организации.</w:t>
      </w:r>
    </w:p>
    <w:p w:rsidR="009B4346" w:rsidRDefault="009B4346" w:rsidP="00F1156B"/>
    <w:sectPr w:rsidR="009B4346" w:rsidSect="00F115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1B2"/>
    <w:multiLevelType w:val="multilevel"/>
    <w:tmpl w:val="A754F31C"/>
    <w:lvl w:ilvl="0">
      <w:start w:val="6"/>
      <w:numFmt w:val="decimal"/>
      <w:lvlText w:val="%1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AB96B11"/>
    <w:multiLevelType w:val="hybridMultilevel"/>
    <w:tmpl w:val="738ADA68"/>
    <w:lvl w:ilvl="0" w:tplc="744E7500">
      <w:start w:val="1"/>
      <w:numFmt w:val="bullet"/>
      <w:lvlText w:val="-"/>
      <w:lvlJc w:val="left"/>
      <w:pPr>
        <w:ind w:left="39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37CD552">
      <w:start w:val="1"/>
      <w:numFmt w:val="bullet"/>
      <w:lvlText w:val="o"/>
      <w:lvlJc w:val="left"/>
      <w:pPr>
        <w:ind w:left="22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98F99A">
      <w:start w:val="1"/>
      <w:numFmt w:val="bullet"/>
      <w:lvlText w:val="▪"/>
      <w:lvlJc w:val="left"/>
      <w:pPr>
        <w:ind w:left="29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3B2">
      <w:start w:val="1"/>
      <w:numFmt w:val="bullet"/>
      <w:lvlText w:val="•"/>
      <w:lvlJc w:val="left"/>
      <w:pPr>
        <w:ind w:left="3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AE8B27E">
      <w:start w:val="1"/>
      <w:numFmt w:val="bullet"/>
      <w:lvlText w:val="o"/>
      <w:lvlJc w:val="left"/>
      <w:pPr>
        <w:ind w:left="43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10EE3C">
      <w:start w:val="1"/>
      <w:numFmt w:val="bullet"/>
      <w:lvlText w:val="▪"/>
      <w:lvlJc w:val="left"/>
      <w:pPr>
        <w:ind w:left="5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C08C56">
      <w:start w:val="1"/>
      <w:numFmt w:val="bullet"/>
      <w:lvlText w:val="•"/>
      <w:lvlJc w:val="left"/>
      <w:pPr>
        <w:ind w:left="58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F9026AE">
      <w:start w:val="1"/>
      <w:numFmt w:val="bullet"/>
      <w:lvlText w:val="o"/>
      <w:lvlJc w:val="left"/>
      <w:pPr>
        <w:ind w:left="65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BA64872">
      <w:start w:val="1"/>
      <w:numFmt w:val="bullet"/>
      <w:lvlText w:val="▪"/>
      <w:lvlJc w:val="left"/>
      <w:pPr>
        <w:ind w:left="7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F71335E"/>
    <w:multiLevelType w:val="multilevel"/>
    <w:tmpl w:val="FB98AA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EB7329E"/>
    <w:multiLevelType w:val="hybridMultilevel"/>
    <w:tmpl w:val="03C034EE"/>
    <w:lvl w:ilvl="0" w:tplc="1C124C78">
      <w:start w:val="1"/>
      <w:numFmt w:val="bullet"/>
      <w:lvlText w:val="-"/>
      <w:lvlJc w:val="left"/>
      <w:pPr>
        <w:ind w:left="21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AAB778">
      <w:start w:val="1"/>
      <w:numFmt w:val="bullet"/>
      <w:lvlText w:val="o"/>
      <w:lvlJc w:val="left"/>
      <w:pPr>
        <w:ind w:left="16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848CD2">
      <w:start w:val="1"/>
      <w:numFmt w:val="bullet"/>
      <w:lvlText w:val="▪"/>
      <w:lvlJc w:val="left"/>
      <w:pPr>
        <w:ind w:left="23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C09D66">
      <w:start w:val="1"/>
      <w:numFmt w:val="bullet"/>
      <w:lvlText w:val="•"/>
      <w:lvlJc w:val="left"/>
      <w:pPr>
        <w:ind w:left="3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8F00F88">
      <w:start w:val="1"/>
      <w:numFmt w:val="bullet"/>
      <w:lvlText w:val="o"/>
      <w:lvlJc w:val="left"/>
      <w:pPr>
        <w:ind w:left="38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B98D0C6">
      <w:start w:val="1"/>
      <w:numFmt w:val="bullet"/>
      <w:lvlText w:val="▪"/>
      <w:lvlJc w:val="left"/>
      <w:pPr>
        <w:ind w:left="45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908917C">
      <w:start w:val="1"/>
      <w:numFmt w:val="bullet"/>
      <w:lvlText w:val="•"/>
      <w:lvlJc w:val="left"/>
      <w:pPr>
        <w:ind w:left="52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85A7D80">
      <w:start w:val="1"/>
      <w:numFmt w:val="bullet"/>
      <w:lvlText w:val="o"/>
      <w:lvlJc w:val="left"/>
      <w:pPr>
        <w:ind w:left="59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4C8AB2E">
      <w:start w:val="1"/>
      <w:numFmt w:val="bullet"/>
      <w:lvlText w:val="▪"/>
      <w:lvlJc w:val="left"/>
      <w:pPr>
        <w:ind w:left="67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51E4EBD"/>
    <w:multiLevelType w:val="multilevel"/>
    <w:tmpl w:val="8496F78C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9D06A5B"/>
    <w:multiLevelType w:val="multilevel"/>
    <w:tmpl w:val="75EE9470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C77759"/>
    <w:multiLevelType w:val="multilevel"/>
    <w:tmpl w:val="046278A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4867DD9"/>
    <w:multiLevelType w:val="multilevel"/>
    <w:tmpl w:val="4A6A2A2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EA13EF0"/>
    <w:multiLevelType w:val="multilevel"/>
    <w:tmpl w:val="69F693B8"/>
    <w:lvl w:ilvl="0">
      <w:start w:val="1"/>
      <w:numFmt w:val="decimal"/>
      <w:lvlText w:val="%1."/>
      <w:lvlJc w:val="left"/>
      <w:pPr>
        <w:ind w:left="27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3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3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4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5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6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7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6B"/>
    <w:rsid w:val="009B4346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2870</Words>
  <Characters>16359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Альбомная</dc:creator>
  <cp:lastModifiedBy>Альбомная</cp:lastModifiedBy>
  <cp:revision>2</cp:revision>
  <dcterms:created xsi:type="dcterms:W3CDTF">2021-10-22T05:22:00Z</dcterms:created>
  <dcterms:modified xsi:type="dcterms:W3CDTF">2021-10-22T05:25:00Z</dcterms:modified>
</cp:coreProperties>
</file>